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890FBC" w:rsidRPr="0032689A" w:rsidRDefault="00890FBC" w:rsidP="0032689A">
      <w:pPr>
        <w:spacing w:after="0" w:line="480" w:lineRule="auto"/>
        <w:jc w:val="center"/>
        <w:rPr>
          <w:rFonts w:ascii="Times New Roman" w:hAnsi="Times New Roman" w:cs="Times New Roman"/>
          <w:sz w:val="24"/>
          <w:szCs w:val="24"/>
        </w:rPr>
      </w:pPr>
      <w:r w:rsidRPr="0032689A">
        <w:rPr>
          <w:rFonts w:ascii="Times New Roman" w:hAnsi="Times New Roman" w:cs="Times New Roman"/>
          <w:sz w:val="24"/>
          <w:szCs w:val="24"/>
        </w:rPr>
        <w:t xml:space="preserve">Aristotle’s </w:t>
      </w:r>
      <w:proofErr w:type="spellStart"/>
      <w:r w:rsidRPr="0032689A">
        <w:rPr>
          <w:rFonts w:ascii="Times New Roman" w:hAnsi="Times New Roman" w:cs="Times New Roman"/>
          <w:sz w:val="24"/>
          <w:szCs w:val="24"/>
        </w:rPr>
        <w:t>Nichomachean</w:t>
      </w:r>
      <w:proofErr w:type="spellEnd"/>
      <w:r w:rsidRPr="0032689A">
        <w:rPr>
          <w:rFonts w:ascii="Times New Roman" w:hAnsi="Times New Roman" w:cs="Times New Roman"/>
          <w:sz w:val="24"/>
          <w:szCs w:val="24"/>
        </w:rPr>
        <w:t xml:space="preserve"> Ethics</w:t>
      </w:r>
    </w:p>
    <w:p w:rsidR="00890FBC" w:rsidRPr="0032689A" w:rsidRDefault="00890FBC" w:rsidP="0032689A">
      <w:pPr>
        <w:spacing w:after="0" w:line="480" w:lineRule="auto"/>
        <w:jc w:val="center"/>
        <w:rPr>
          <w:rFonts w:ascii="Times New Roman" w:hAnsi="Times New Roman" w:cs="Times New Roman"/>
          <w:sz w:val="24"/>
          <w:szCs w:val="24"/>
        </w:rPr>
      </w:pPr>
      <w:r w:rsidRPr="0032689A">
        <w:rPr>
          <w:rFonts w:ascii="Times New Roman" w:hAnsi="Times New Roman" w:cs="Times New Roman"/>
          <w:sz w:val="24"/>
          <w:szCs w:val="24"/>
        </w:rPr>
        <w:t>Name of the Student</w:t>
      </w:r>
    </w:p>
    <w:p w:rsidR="00890FBC" w:rsidRPr="0032689A" w:rsidRDefault="00890FBC" w:rsidP="0032689A">
      <w:pPr>
        <w:spacing w:after="0" w:line="480" w:lineRule="auto"/>
        <w:jc w:val="center"/>
        <w:rPr>
          <w:rFonts w:ascii="Times New Roman" w:hAnsi="Times New Roman" w:cs="Times New Roman"/>
          <w:sz w:val="24"/>
          <w:szCs w:val="24"/>
        </w:rPr>
      </w:pPr>
      <w:r w:rsidRPr="0032689A">
        <w:rPr>
          <w:rFonts w:ascii="Times New Roman" w:hAnsi="Times New Roman" w:cs="Times New Roman"/>
          <w:sz w:val="24"/>
          <w:szCs w:val="24"/>
        </w:rPr>
        <w:t>Institution</w:t>
      </w: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p>
    <w:p w:rsidR="00213EE7" w:rsidRPr="0032689A" w:rsidRDefault="00213EE7" w:rsidP="0032689A">
      <w:pPr>
        <w:spacing w:after="0" w:line="480" w:lineRule="auto"/>
        <w:jc w:val="center"/>
        <w:rPr>
          <w:rFonts w:ascii="Times New Roman" w:hAnsi="Times New Roman" w:cs="Times New Roman"/>
          <w:sz w:val="24"/>
          <w:szCs w:val="24"/>
        </w:rPr>
      </w:pPr>
      <w:r w:rsidRPr="0032689A">
        <w:rPr>
          <w:rFonts w:ascii="Times New Roman" w:hAnsi="Times New Roman" w:cs="Times New Roman"/>
          <w:sz w:val="24"/>
          <w:szCs w:val="24"/>
        </w:rPr>
        <w:lastRenderedPageBreak/>
        <w:t xml:space="preserve">Aristotle’s </w:t>
      </w:r>
      <w:proofErr w:type="spellStart"/>
      <w:r w:rsidRPr="0032689A">
        <w:rPr>
          <w:rFonts w:ascii="Times New Roman" w:hAnsi="Times New Roman" w:cs="Times New Roman"/>
          <w:sz w:val="24"/>
          <w:szCs w:val="24"/>
        </w:rPr>
        <w:t>Nichomachean</w:t>
      </w:r>
      <w:proofErr w:type="spellEnd"/>
      <w:r w:rsidRPr="0032689A">
        <w:rPr>
          <w:rFonts w:ascii="Times New Roman" w:hAnsi="Times New Roman" w:cs="Times New Roman"/>
          <w:sz w:val="24"/>
          <w:szCs w:val="24"/>
        </w:rPr>
        <w:t xml:space="preserve"> Ethics</w:t>
      </w:r>
    </w:p>
    <w:p w:rsidR="00587547" w:rsidRPr="0032689A" w:rsidRDefault="00587547" w:rsidP="0032689A">
      <w:pPr>
        <w:spacing w:after="0" w:line="480" w:lineRule="auto"/>
        <w:rPr>
          <w:rFonts w:ascii="Times New Roman" w:hAnsi="Times New Roman" w:cs="Times New Roman"/>
          <w:b/>
          <w:sz w:val="24"/>
          <w:szCs w:val="24"/>
        </w:rPr>
      </w:pPr>
      <w:r w:rsidRPr="0032689A">
        <w:rPr>
          <w:rFonts w:ascii="Times New Roman" w:hAnsi="Times New Roman" w:cs="Times New Roman"/>
          <w:b/>
          <w:sz w:val="24"/>
          <w:szCs w:val="24"/>
        </w:rPr>
        <w:t>Question One</w:t>
      </w:r>
    </w:p>
    <w:p w:rsidR="00890FBC" w:rsidRPr="0032689A" w:rsidRDefault="00890FBC" w:rsidP="0032689A">
      <w:pPr>
        <w:pStyle w:val="NormalWeb"/>
        <w:spacing w:before="0" w:beforeAutospacing="0" w:after="0" w:afterAutospacing="0" w:line="480" w:lineRule="auto"/>
        <w:ind w:firstLine="720"/>
        <w:rPr>
          <w:color w:val="0E101A"/>
        </w:rPr>
      </w:pPr>
      <w:r w:rsidRPr="0032689A">
        <w:rPr>
          <w:color w:val="0E101A"/>
        </w:rPr>
        <w:t xml:space="preserve">According to Aristotle, </w:t>
      </w:r>
      <w:proofErr w:type="spellStart"/>
      <w:r w:rsidRPr="0032689A">
        <w:rPr>
          <w:color w:val="0E101A"/>
        </w:rPr>
        <w:t>Eudaimonia</w:t>
      </w:r>
      <w:proofErr w:type="spellEnd"/>
      <w:r w:rsidRPr="0032689A">
        <w:rPr>
          <w:color w:val="0E101A"/>
        </w:rPr>
        <w:t xml:space="preserve"> is the act of lining and doing well in life. </w:t>
      </w:r>
      <w:proofErr w:type="spellStart"/>
      <w:r w:rsidRPr="0032689A">
        <w:rPr>
          <w:color w:val="0E101A"/>
        </w:rPr>
        <w:t>Eudaimonia</w:t>
      </w:r>
      <w:proofErr w:type="spellEnd"/>
      <w:r w:rsidRPr="0032689A">
        <w:rPr>
          <w:color w:val="0E101A"/>
        </w:rPr>
        <w:t xml:space="preserve"> involves being virtuous, a person being loved and having good and faithful friends. Aristotle states that happiness is a soul activity that goes hand in hand with perfect virtue. </w:t>
      </w:r>
      <w:proofErr w:type="spellStart"/>
      <w:r w:rsidRPr="0032689A">
        <w:rPr>
          <w:color w:val="0E101A"/>
        </w:rPr>
        <w:t>Eudaimonia</w:t>
      </w:r>
      <w:proofErr w:type="spellEnd"/>
      <w:r w:rsidRPr="0032689A">
        <w:rPr>
          <w:color w:val="0E101A"/>
        </w:rPr>
        <w:t xml:space="preserve"> is based on the acts of the body and/or soul. According to Aristotle, </w:t>
      </w:r>
      <w:proofErr w:type="spellStart"/>
      <w:r w:rsidRPr="0032689A">
        <w:rPr>
          <w:color w:val="0E101A"/>
        </w:rPr>
        <w:t>Eudaimonia</w:t>
      </w:r>
      <w:proofErr w:type="spellEnd"/>
      <w:r w:rsidRPr="0032689A">
        <w:rPr>
          <w:color w:val="0E101A"/>
        </w:rPr>
        <w:t xml:space="preserve"> reflects the virtue of pursuit, excellence and has been the best action a person can perform. Aristotle believes </w:t>
      </w:r>
      <w:proofErr w:type="spellStart"/>
      <w:r w:rsidRPr="0032689A">
        <w:rPr>
          <w:color w:val="0E101A"/>
        </w:rPr>
        <w:t>Eudaimonia</w:t>
      </w:r>
      <w:proofErr w:type="spellEnd"/>
      <w:r w:rsidRPr="0032689A">
        <w:rPr>
          <w:color w:val="0E101A"/>
        </w:rPr>
        <w:t xml:space="preserve"> is a rational activity that is worth living life. For people to be virtuous, they also have to be virtuous meaning at Aristotle, virtue was required but it was not sufficient as required. Human beings indeed generate their happy times from their lives and happiness is not generated in pursuit of wealth, power, and honor.</w:t>
      </w:r>
    </w:p>
    <w:p w:rsidR="00587547" w:rsidRPr="0032689A" w:rsidRDefault="00587547" w:rsidP="0032689A">
      <w:pPr>
        <w:pStyle w:val="NormalWeb"/>
        <w:numPr>
          <w:ilvl w:val="0"/>
          <w:numId w:val="1"/>
        </w:numPr>
        <w:spacing w:before="0" w:beforeAutospacing="0" w:after="0" w:afterAutospacing="0" w:line="480" w:lineRule="auto"/>
        <w:ind w:left="0"/>
        <w:rPr>
          <w:b/>
          <w:color w:val="0E101A"/>
        </w:rPr>
      </w:pPr>
      <w:r w:rsidRPr="0032689A">
        <w:rPr>
          <w:b/>
        </w:rPr>
        <w:t xml:space="preserve">Identify and explain (using examples from Aristotle as well as your own) 3 criteria of </w:t>
      </w:r>
      <w:proofErr w:type="spellStart"/>
      <w:r w:rsidRPr="0032689A">
        <w:rPr>
          <w:b/>
        </w:rPr>
        <w:t>Eudaimonia</w:t>
      </w:r>
      <w:proofErr w:type="spellEnd"/>
      <w:r w:rsidRPr="0032689A">
        <w:rPr>
          <w:b/>
        </w:rPr>
        <w:t>.</w:t>
      </w:r>
    </w:p>
    <w:p w:rsidR="00890FBC" w:rsidRPr="0032689A" w:rsidRDefault="00890FBC" w:rsidP="0032689A">
      <w:pPr>
        <w:pStyle w:val="NormalWeb"/>
        <w:spacing w:before="0" w:beforeAutospacing="0" w:after="0" w:afterAutospacing="0" w:line="480" w:lineRule="auto"/>
        <w:ind w:firstLine="360"/>
        <w:rPr>
          <w:color w:val="0E101A"/>
        </w:rPr>
      </w:pPr>
      <w:r w:rsidRPr="0032689A">
        <w:rPr>
          <w:color w:val="0E101A"/>
        </w:rPr>
        <w:t>The three criteria that Aristotle believed they would be involved n happy lives are best and most complete, self-sufficient, and peculiar to humans. These criteria are considered more of the characteristics of a happy life rather than the general aim of living a happy life. In the criteria of happiness, Aristotle tries to differentiate between happiness and complete happiness. Happiness is the aim of living a happy life while complete happiness is the component of happiness</w:t>
      </w:r>
      <w:r w:rsidR="00213EE7" w:rsidRPr="0032689A">
        <w:rPr>
          <w:color w:val="0E101A"/>
        </w:rPr>
        <w:t xml:space="preserve"> (</w:t>
      </w:r>
      <w:r w:rsidR="00213EE7" w:rsidRPr="0032689A">
        <w:rPr>
          <w:color w:val="222222"/>
          <w:shd w:val="clear" w:color="auto" w:fill="FFFFFF"/>
        </w:rPr>
        <w:t>Gottlieb, 2001</w:t>
      </w:r>
      <w:r w:rsidR="00213EE7" w:rsidRPr="0032689A">
        <w:rPr>
          <w:color w:val="0E101A"/>
        </w:rPr>
        <w:t>)</w:t>
      </w:r>
      <w:r w:rsidRPr="0032689A">
        <w:rPr>
          <w:color w:val="0E101A"/>
        </w:rPr>
        <w:t>. Self-sufficient is referred to as (</w:t>
      </w:r>
      <w:proofErr w:type="spellStart"/>
      <w:r w:rsidRPr="0032689A">
        <w:rPr>
          <w:rStyle w:val="Emphasis"/>
          <w:color w:val="0E101A"/>
        </w:rPr>
        <w:t>autarkes</w:t>
      </w:r>
      <w:proofErr w:type="spellEnd"/>
      <w:r w:rsidRPr="0032689A">
        <w:rPr>
          <w:color w:val="0E101A"/>
        </w:rPr>
        <w:t>) meaning it the duty of human beings to generate their happiness from the life they are living. Self-sufficiency is important in a person’s life since by creating happiness, people get to enjoy living, therefore, living for longer days. The criterion of peculiarity to human beings states that a happy life is very distinctive to humans. In other words, human functions do not distinguish humans from animals but rather it sets humans off from the standard of other forms of life such as animals and life. The author has a peculiarity in mind.</w:t>
      </w:r>
    </w:p>
    <w:p w:rsidR="00587547" w:rsidRPr="0032689A" w:rsidRDefault="00587547" w:rsidP="0032689A">
      <w:pPr>
        <w:pStyle w:val="NormalWeb"/>
        <w:numPr>
          <w:ilvl w:val="0"/>
          <w:numId w:val="1"/>
        </w:numPr>
        <w:spacing w:before="0" w:beforeAutospacing="0" w:after="0" w:afterAutospacing="0" w:line="480" w:lineRule="auto"/>
        <w:ind w:left="0"/>
        <w:rPr>
          <w:b/>
          <w:color w:val="0E101A"/>
        </w:rPr>
      </w:pPr>
      <w:r w:rsidRPr="0032689A">
        <w:rPr>
          <w:b/>
        </w:rPr>
        <w:t>Keeping Aristotle’s criteria of happiness in mind, give examples of false paths to happiness.</w:t>
      </w:r>
    </w:p>
    <w:p w:rsidR="00587547" w:rsidRPr="0032689A" w:rsidRDefault="00890FBC" w:rsidP="0032689A">
      <w:pPr>
        <w:pStyle w:val="NormalWeb"/>
        <w:spacing w:before="0" w:beforeAutospacing="0" w:after="0" w:afterAutospacing="0" w:line="480" w:lineRule="auto"/>
        <w:ind w:firstLine="360"/>
      </w:pPr>
      <w:r w:rsidRPr="0032689A">
        <w:rPr>
          <w:color w:val="0E101A"/>
        </w:rPr>
        <w:t xml:space="preserve">Paths to happiness involve eliminating cases of unhappiness and ruthlessness, honest and truth. These paths of happiness are tries since they are obstacles to a person to be happy. For a person to pursue the true path of happiness, they need to challenge the inner demons they have. It is impossible to pretend that humans bring do not have the demons in them. Eliminating causes and cases of unhappiness involves engaging in activities such as facing their fears, and tangling with victimization stories in their </w:t>
      </w:r>
      <w:r w:rsidR="0032689A" w:rsidRPr="0032689A">
        <w:rPr>
          <w:color w:val="0E101A"/>
        </w:rPr>
        <w:t>mind (</w:t>
      </w:r>
      <w:r w:rsidR="00213EE7" w:rsidRPr="0032689A">
        <w:rPr>
          <w:color w:val="222222"/>
          <w:shd w:val="clear" w:color="auto" w:fill="FFFFFF"/>
        </w:rPr>
        <w:t>Nielsen, 2019</w:t>
      </w:r>
      <w:r w:rsidR="00213EE7" w:rsidRPr="0032689A">
        <w:rPr>
          <w:color w:val="0E101A"/>
        </w:rPr>
        <w:t>)</w:t>
      </w:r>
      <w:r w:rsidRPr="0032689A">
        <w:rPr>
          <w:color w:val="0E101A"/>
        </w:rPr>
        <w:t>. The false path to happiness includes reading people’s minds to know what they are thinking about other people. This activity is difficult because every person will need psychology skills to read people. The other reason why this activity is difficult is that, after reading a person’s and, the ‘reader’ may be disappointed in what the other person is thinking about them. The second false path to happiness is listening to other people’s thoughts and letting the latter affect our emotions. Listening to people’s thoughts about another person cannot and should not cause emotional pain since the mind uses this concept to create fear of emotional pain in our lives.</w:t>
      </w:r>
      <w:r w:rsidR="00587547" w:rsidRPr="0032689A">
        <w:t xml:space="preserve"> </w:t>
      </w:r>
    </w:p>
    <w:p w:rsidR="00890FBC" w:rsidRPr="0032689A" w:rsidRDefault="00587547" w:rsidP="0032689A">
      <w:pPr>
        <w:pStyle w:val="NormalWeb"/>
        <w:numPr>
          <w:ilvl w:val="0"/>
          <w:numId w:val="1"/>
        </w:numPr>
        <w:spacing w:before="0" w:beforeAutospacing="0" w:after="0" w:afterAutospacing="0" w:line="480" w:lineRule="auto"/>
        <w:ind w:left="0"/>
        <w:rPr>
          <w:b/>
          <w:color w:val="0E101A"/>
        </w:rPr>
      </w:pPr>
      <w:r w:rsidRPr="0032689A">
        <w:rPr>
          <w:b/>
        </w:rPr>
        <w:t>Why aren’t Americans happy?</w:t>
      </w:r>
    </w:p>
    <w:p w:rsidR="00890FBC" w:rsidRPr="0032689A" w:rsidRDefault="00890FBC" w:rsidP="0032689A">
      <w:pPr>
        <w:pStyle w:val="NormalWeb"/>
        <w:spacing w:before="0" w:beforeAutospacing="0" w:after="0" w:afterAutospacing="0" w:line="480" w:lineRule="auto"/>
        <w:ind w:firstLine="360"/>
        <w:rPr>
          <w:color w:val="0E101A"/>
        </w:rPr>
      </w:pPr>
      <w:r w:rsidRPr="0032689A">
        <w:rPr>
          <w:color w:val="0E101A"/>
        </w:rPr>
        <w:t xml:space="preserve">Americans are not happy because they do things they know and acknowledge they are wrong. </w:t>
      </w:r>
      <w:proofErr w:type="spellStart"/>
      <w:r w:rsidRPr="0032689A">
        <w:rPr>
          <w:color w:val="0E101A"/>
        </w:rPr>
        <w:t>Eudaimonia</w:t>
      </w:r>
      <w:proofErr w:type="spellEnd"/>
      <w:r w:rsidRPr="0032689A">
        <w:rPr>
          <w:color w:val="0E101A"/>
        </w:rPr>
        <w:t xml:space="preserve"> is the ultimate aim of moral thoughts and behavior but Americans do not practice </w:t>
      </w:r>
      <w:proofErr w:type="spellStart"/>
      <w:r w:rsidRPr="0032689A">
        <w:rPr>
          <w:color w:val="0E101A"/>
        </w:rPr>
        <w:t>Eudaimonia</w:t>
      </w:r>
      <w:proofErr w:type="spellEnd"/>
      <w:r w:rsidRPr="0032689A">
        <w:rPr>
          <w:color w:val="0E101A"/>
        </w:rPr>
        <w:t>. Research reveals that the rates of unhappy people have increased by more than 50% from 8% in 1990 to 13% in 2018. The three major factors that affect the nature of happiness in America include, the poor state of healthcare in general, general social survey, and race and economic situations. The common epidemic of Opioid is the major health problem that is affecting both the youth and adults in America. The epidemic creates a poor state of human health care in states. The general social survey provides data of 2018 regarding the rates of abortion, natural environment, and mental health stigma. The rate creates a negative impact on living normally and enjoying life. The last factor that causes unhappiness is white and non-white economic disparities. White people make more money and are said to be richer than a non-white community which includes, Black, Mexicans and Indians’ among others. Money does not buy happiness but communities that are discriminated in America have a direct effect on their well-being being, therefore, become every day less happy.</w:t>
      </w:r>
    </w:p>
    <w:p w:rsidR="00587547" w:rsidRPr="0032689A" w:rsidRDefault="00587547" w:rsidP="0032689A">
      <w:pPr>
        <w:pStyle w:val="NormalWeb"/>
        <w:spacing w:before="0" w:beforeAutospacing="0" w:after="0" w:afterAutospacing="0" w:line="480" w:lineRule="auto"/>
        <w:rPr>
          <w:b/>
          <w:color w:val="0E101A"/>
        </w:rPr>
      </w:pPr>
      <w:r w:rsidRPr="0032689A">
        <w:rPr>
          <w:b/>
          <w:color w:val="0E101A"/>
        </w:rPr>
        <w:t>Question Two</w:t>
      </w:r>
    </w:p>
    <w:p w:rsidR="00890FBC" w:rsidRPr="0032689A" w:rsidRDefault="00890FBC" w:rsidP="0032689A">
      <w:pPr>
        <w:pStyle w:val="NormalWeb"/>
        <w:spacing w:before="0" w:beforeAutospacing="0" w:after="0" w:afterAutospacing="0" w:line="480" w:lineRule="auto"/>
        <w:ind w:firstLine="720"/>
        <w:rPr>
          <w:color w:val="0E101A"/>
        </w:rPr>
      </w:pPr>
      <w:r w:rsidRPr="0032689A">
        <w:rPr>
          <w:color w:val="0E101A"/>
        </w:rPr>
        <w:t>According to Aristotle, happiness is the golden mean between deficiency and excess. In layman’s words, happiness is found between deficiency and excess where there is no factor(s) that would make a person unhappy. Courage is a means of virtue between two extremes which is between being reckless and being a coward</w:t>
      </w:r>
      <w:r w:rsidR="00213EE7" w:rsidRPr="0032689A">
        <w:rPr>
          <w:color w:val="0E101A"/>
        </w:rPr>
        <w:t xml:space="preserve"> (</w:t>
      </w:r>
      <w:r w:rsidR="00213EE7" w:rsidRPr="0032689A">
        <w:rPr>
          <w:color w:val="222222"/>
          <w:shd w:val="clear" w:color="auto" w:fill="FFFFFF"/>
        </w:rPr>
        <w:t>Collins, 2006</w:t>
      </w:r>
      <w:r w:rsidR="00213EE7" w:rsidRPr="0032689A">
        <w:rPr>
          <w:color w:val="0E101A"/>
        </w:rPr>
        <w:t>)</w:t>
      </w:r>
      <w:r w:rsidRPr="0032689A">
        <w:rPr>
          <w:color w:val="0E101A"/>
        </w:rPr>
        <w:t>. Virtues being character between two vices, that is, excess and deficiency becomes among the major components of happiness. The mean that Aristotle is concerned with is related to human beings and their actions. By means, he means equity in distance from extreme ends which is the same to everybody. The mean that is relative to human beings is not much or too little to every person. Mean is determined by reasons which a person with practical wisdom would determine. His mean and ethics are linked together therefore, for some to understand Aristotle's ethics; they have to understand his mean.</w:t>
      </w:r>
    </w:p>
    <w:p w:rsidR="00587547" w:rsidRPr="0032689A" w:rsidRDefault="00587547" w:rsidP="0032689A">
      <w:pPr>
        <w:pStyle w:val="NormalWeb"/>
        <w:numPr>
          <w:ilvl w:val="0"/>
          <w:numId w:val="2"/>
        </w:numPr>
        <w:spacing w:before="0" w:beforeAutospacing="0" w:after="0" w:afterAutospacing="0" w:line="480" w:lineRule="auto"/>
        <w:ind w:left="0"/>
        <w:rPr>
          <w:b/>
          <w:color w:val="0E101A"/>
        </w:rPr>
      </w:pPr>
      <w:r w:rsidRPr="0032689A">
        <w:rPr>
          <w:b/>
        </w:rPr>
        <w:t>How do excess and deficiency pertain to the mean?</w:t>
      </w:r>
    </w:p>
    <w:p w:rsidR="00890FBC" w:rsidRPr="0032689A" w:rsidRDefault="00890FBC" w:rsidP="0032689A">
      <w:pPr>
        <w:pStyle w:val="NormalWeb"/>
        <w:spacing w:before="0" w:beforeAutospacing="0" w:after="0" w:afterAutospacing="0" w:line="480" w:lineRule="auto"/>
        <w:ind w:firstLine="360"/>
        <w:rPr>
          <w:color w:val="0E101A"/>
        </w:rPr>
      </w:pPr>
      <w:r w:rsidRPr="0032689A">
        <w:rPr>
          <w:color w:val="0E101A"/>
        </w:rPr>
        <w:t>Excess cause corruption and vices therefore for self-regulation, temperance and moderation should be upheld. As discussed above, happiness and virtues are mean between excess and deficiency. Excess causes harm to the community in that they discriminate against people in the deficiency point. The latter may feel inferior so they may do activities with all means possible whether legal or illegal to ensure they reach where he excess people have. Virtue is a means of excess and deficiency is pursued with temperance, courage, and justice</w:t>
      </w:r>
      <w:r w:rsidR="00213EE7" w:rsidRPr="0032689A">
        <w:rPr>
          <w:color w:val="0E101A"/>
        </w:rPr>
        <w:t xml:space="preserve"> (</w:t>
      </w:r>
      <w:r w:rsidR="00213EE7" w:rsidRPr="0032689A">
        <w:rPr>
          <w:color w:val="222222"/>
          <w:shd w:val="clear" w:color="auto" w:fill="FFFFFF"/>
        </w:rPr>
        <w:t>Gottlieb, 2001</w:t>
      </w:r>
      <w:r w:rsidR="00213EE7" w:rsidRPr="0032689A">
        <w:rPr>
          <w:color w:val="0E101A"/>
        </w:rPr>
        <w:t>)</w:t>
      </w:r>
      <w:r w:rsidRPr="0032689A">
        <w:rPr>
          <w:color w:val="0E101A"/>
        </w:rPr>
        <w:t>. Excess and deficiency are two vices separated by a virtue which is mean when addressing a sphere of felling or an action. For instance, for anger action, deficiency vice is lack of spirit, mean virtue is good temper and excess vice is irascibility. For some action, deficiency vice is shamelessness, mean virtue is modesty, and excess vice is shyness. Lastly, for the indignation sphere of feeling, deficiency vice is envy, mean virtue is proper indignation, and excess vice is spite.</w:t>
      </w:r>
    </w:p>
    <w:p w:rsidR="00587547" w:rsidRPr="0032689A" w:rsidRDefault="00587547" w:rsidP="0032689A">
      <w:pPr>
        <w:pStyle w:val="NormalWeb"/>
        <w:numPr>
          <w:ilvl w:val="0"/>
          <w:numId w:val="2"/>
        </w:numPr>
        <w:spacing w:before="0" w:beforeAutospacing="0" w:after="0" w:afterAutospacing="0" w:line="480" w:lineRule="auto"/>
        <w:ind w:left="0"/>
        <w:rPr>
          <w:b/>
          <w:color w:val="0E101A"/>
        </w:rPr>
      </w:pPr>
      <w:r w:rsidRPr="0032689A">
        <w:rPr>
          <w:b/>
        </w:rPr>
        <w:t>Offer 4 examples of the mean—2 from Aristotle and 2 of your own Flesh out each example by considering person, amount, time, end, and way.</w:t>
      </w:r>
    </w:p>
    <w:p w:rsidR="00890FBC" w:rsidRDefault="00890FBC" w:rsidP="0032689A">
      <w:pPr>
        <w:pStyle w:val="NormalWeb"/>
        <w:spacing w:before="0" w:beforeAutospacing="0" w:after="0" w:afterAutospacing="0" w:line="480" w:lineRule="auto"/>
        <w:ind w:firstLine="360"/>
        <w:rPr>
          <w:color w:val="0E101A"/>
        </w:rPr>
      </w:pPr>
      <w:r w:rsidRPr="0032689A">
        <w:rPr>
          <w:color w:val="0E101A"/>
        </w:rPr>
        <w:t>According to Aristotle, generosity is a</w:t>
      </w:r>
      <w:r w:rsidR="00334C9B">
        <w:rPr>
          <w:color w:val="0E101A"/>
        </w:rPr>
        <w:t xml:space="preserve">n example of </w:t>
      </w:r>
      <w:r w:rsidR="00334C9B" w:rsidRPr="0032689A">
        <w:rPr>
          <w:color w:val="0E101A"/>
        </w:rPr>
        <w:t>mean</w:t>
      </w:r>
      <w:r w:rsidRPr="0032689A">
        <w:rPr>
          <w:color w:val="0E101A"/>
        </w:rPr>
        <w:t xml:space="preserve"> virtue of getting and spending action whose deficiency vice is pettiness and excess vice is an extravagance. The second example of the mean of honoring and dishonoring action is proper ambition or pride, the deficiency vice is vanity, and excess vice is pusillanimity. The two virtues/ mean are evident in reality when people try to live a normal and happy life as stated by Aristotle's conc</w:t>
      </w:r>
      <w:r w:rsidR="00213EE7" w:rsidRPr="0032689A">
        <w:rPr>
          <w:color w:val="0E101A"/>
        </w:rPr>
        <w:t xml:space="preserve">ept of </w:t>
      </w:r>
      <w:proofErr w:type="spellStart"/>
      <w:r w:rsidR="00213EE7" w:rsidRPr="0032689A">
        <w:rPr>
          <w:color w:val="0E101A"/>
        </w:rPr>
        <w:t>Eudaimonia</w:t>
      </w:r>
      <w:proofErr w:type="spellEnd"/>
      <w:r w:rsidR="00213EE7" w:rsidRPr="0032689A">
        <w:rPr>
          <w:color w:val="0E101A"/>
        </w:rPr>
        <w:t xml:space="preserve"> (</w:t>
      </w:r>
      <w:r w:rsidR="00213EE7" w:rsidRPr="0032689A">
        <w:rPr>
          <w:color w:val="222222"/>
          <w:shd w:val="clear" w:color="auto" w:fill="FFFFFF"/>
        </w:rPr>
        <w:t>Nielsen, 2019</w:t>
      </w:r>
      <w:r w:rsidR="00213EE7" w:rsidRPr="0032689A">
        <w:rPr>
          <w:color w:val="0E101A"/>
        </w:rPr>
        <w:t xml:space="preserve">). Another </w:t>
      </w:r>
      <w:r w:rsidR="00334C9B">
        <w:rPr>
          <w:color w:val="0E101A"/>
        </w:rPr>
        <w:t xml:space="preserve">example of </w:t>
      </w:r>
      <w:r w:rsidR="00213EE7" w:rsidRPr="0032689A">
        <w:rPr>
          <w:color w:val="0E101A"/>
        </w:rPr>
        <w:t xml:space="preserve">means or </w:t>
      </w:r>
      <w:r w:rsidR="0032689A" w:rsidRPr="0032689A">
        <w:rPr>
          <w:color w:val="0E101A"/>
        </w:rPr>
        <w:t>virtues that are</w:t>
      </w:r>
      <w:r w:rsidRPr="0032689A">
        <w:rPr>
          <w:color w:val="0E101A"/>
        </w:rPr>
        <w:t xml:space="preserve"> common </w:t>
      </w:r>
      <w:proofErr w:type="gramStart"/>
      <w:r w:rsidRPr="0032689A">
        <w:rPr>
          <w:color w:val="0E101A"/>
        </w:rPr>
        <w:t>are</w:t>
      </w:r>
      <w:proofErr w:type="gramEnd"/>
      <w:r w:rsidRPr="0032689A">
        <w:rPr>
          <w:color w:val="0E101A"/>
        </w:rPr>
        <w:t xml:space="preserve"> friendliness and truthfulness. These virtues are based on the interaction between people. Friendliness is a</w:t>
      </w:r>
      <w:r w:rsidR="00334C9B">
        <w:rPr>
          <w:color w:val="0E101A"/>
        </w:rPr>
        <w:t>n example of</w:t>
      </w:r>
      <w:r w:rsidRPr="0032689A">
        <w:rPr>
          <w:color w:val="0E101A"/>
        </w:rPr>
        <w:t xml:space="preserve"> means of social conduct and truthfulness is of self-expression act. For a conversation or for people to communicate without any berries, obstacles, and arguments, friendliness or civility and truthfulness virtues must be adhered to. The two virtues do away with vices such as obsequiousness, boastfulness, surliness, and mock f modesty which are among the causes of unhappiness in people’s lives.</w:t>
      </w:r>
    </w:p>
    <w:p w:rsidR="0032689A" w:rsidRDefault="0032689A" w:rsidP="0032689A">
      <w:pPr>
        <w:pStyle w:val="NormalWeb"/>
        <w:spacing w:before="0" w:beforeAutospacing="0" w:after="0" w:afterAutospacing="0" w:line="480" w:lineRule="auto"/>
        <w:ind w:firstLine="360"/>
        <w:rPr>
          <w:color w:val="0E101A"/>
        </w:rPr>
      </w:pPr>
    </w:p>
    <w:p w:rsidR="0032689A" w:rsidRPr="0032689A" w:rsidRDefault="0032689A" w:rsidP="0032689A">
      <w:pPr>
        <w:pStyle w:val="NormalWeb"/>
        <w:spacing w:before="0" w:beforeAutospacing="0" w:after="0" w:afterAutospacing="0" w:line="480" w:lineRule="auto"/>
        <w:ind w:firstLine="360"/>
        <w:rPr>
          <w:color w:val="0E101A"/>
        </w:rPr>
      </w:pPr>
    </w:p>
    <w:p w:rsidR="00587547" w:rsidRPr="0032689A" w:rsidRDefault="00587547" w:rsidP="0032689A">
      <w:pPr>
        <w:pStyle w:val="NormalWeb"/>
        <w:numPr>
          <w:ilvl w:val="0"/>
          <w:numId w:val="2"/>
        </w:numPr>
        <w:spacing w:before="0" w:beforeAutospacing="0" w:after="0" w:afterAutospacing="0" w:line="480" w:lineRule="auto"/>
        <w:ind w:left="0"/>
        <w:rPr>
          <w:b/>
          <w:color w:val="0E101A"/>
        </w:rPr>
      </w:pPr>
      <w:r w:rsidRPr="0032689A">
        <w:rPr>
          <w:b/>
        </w:rPr>
        <w:t>Does the mean help us make moral decisions?</w:t>
      </w:r>
    </w:p>
    <w:p w:rsidR="00890FBC" w:rsidRPr="0032689A" w:rsidRDefault="00890FBC" w:rsidP="0032689A">
      <w:pPr>
        <w:pStyle w:val="NormalWeb"/>
        <w:spacing w:before="0" w:beforeAutospacing="0" w:after="0" w:afterAutospacing="0" w:line="480" w:lineRule="auto"/>
        <w:ind w:firstLine="360"/>
        <w:rPr>
          <w:color w:val="0E101A"/>
        </w:rPr>
      </w:pPr>
      <w:r w:rsidRPr="0032689A">
        <w:rPr>
          <w:color w:val="0E101A"/>
        </w:rPr>
        <w:t>Aristotle means makes people make a moral decision because he argues that a virtuous person is in the right mind to make the moral and right decisions regarding their lives. Aristotle's doctrine of mean is useful in making moral decisions because it provides an analysis of what a good person needs to do to have a happy and satisfactory life. The analysis involves activities such as eating well that is just the right amount to be considered healthy. The doctrine offers an outline about a character that qualifies as a virtue thus making the right decisions</w:t>
      </w:r>
      <w:r w:rsidR="00213EE7" w:rsidRPr="0032689A">
        <w:rPr>
          <w:color w:val="0E101A"/>
        </w:rPr>
        <w:t xml:space="preserve"> (</w:t>
      </w:r>
      <w:r w:rsidR="00213EE7" w:rsidRPr="0032689A">
        <w:rPr>
          <w:color w:val="222222"/>
          <w:shd w:val="clear" w:color="auto" w:fill="FFFFFF"/>
        </w:rPr>
        <w:t>Collins, 2006</w:t>
      </w:r>
      <w:r w:rsidR="00213EE7" w:rsidRPr="0032689A">
        <w:rPr>
          <w:color w:val="0E101A"/>
        </w:rPr>
        <w:t>)</w:t>
      </w:r>
      <w:r w:rsidRPr="0032689A">
        <w:rPr>
          <w:color w:val="0E101A"/>
        </w:rPr>
        <w:t xml:space="preserve">. Practical wisdom is linked with the doctrine of mean therefore the practice is accessed when making choices and decisions. From practical wisdom, practical reason is formulated by someone who makes the right choices which will eventually lead them to the concept of </w:t>
      </w:r>
      <w:proofErr w:type="spellStart"/>
      <w:r w:rsidRPr="0032689A">
        <w:rPr>
          <w:color w:val="0E101A"/>
        </w:rPr>
        <w:t>Eudaimonia</w:t>
      </w:r>
      <w:proofErr w:type="spellEnd"/>
      <w:r w:rsidRPr="0032689A">
        <w:rPr>
          <w:color w:val="0E101A"/>
        </w:rPr>
        <w:t>. In other words, Aristotle’s doctrine of mean is his account of moral decision making.</w:t>
      </w:r>
    </w:p>
    <w:p w:rsidR="00587547" w:rsidRPr="0032689A" w:rsidRDefault="00587547" w:rsidP="0032689A">
      <w:pPr>
        <w:pStyle w:val="NormalWeb"/>
        <w:spacing w:before="0" w:beforeAutospacing="0" w:after="0" w:afterAutospacing="0" w:line="480" w:lineRule="auto"/>
        <w:rPr>
          <w:b/>
          <w:color w:val="0E101A"/>
        </w:rPr>
      </w:pPr>
      <w:r w:rsidRPr="0032689A">
        <w:rPr>
          <w:b/>
          <w:color w:val="0E101A"/>
        </w:rPr>
        <w:t>Question Three</w:t>
      </w:r>
    </w:p>
    <w:p w:rsidR="00587547" w:rsidRPr="0032689A" w:rsidRDefault="00587547" w:rsidP="0032689A">
      <w:pPr>
        <w:pStyle w:val="NormalWeb"/>
        <w:spacing w:before="0" w:beforeAutospacing="0" w:after="0" w:afterAutospacing="0" w:line="480" w:lineRule="auto"/>
        <w:rPr>
          <w:b/>
          <w:color w:val="0E101A"/>
        </w:rPr>
      </w:pPr>
      <w:r w:rsidRPr="0032689A">
        <w:rPr>
          <w:b/>
        </w:rPr>
        <w:t>A.  Identify and develop 3 arguments in favor.</w:t>
      </w:r>
    </w:p>
    <w:p w:rsidR="00890FBC" w:rsidRPr="0032689A" w:rsidRDefault="00890FBC" w:rsidP="0032689A">
      <w:pPr>
        <w:pStyle w:val="NormalWeb"/>
        <w:spacing w:before="0" w:beforeAutospacing="0" w:after="0" w:afterAutospacing="0" w:line="480" w:lineRule="auto"/>
        <w:ind w:firstLine="720"/>
        <w:rPr>
          <w:color w:val="0E101A"/>
        </w:rPr>
      </w:pPr>
      <w:r w:rsidRPr="0032689A">
        <w:rPr>
          <w:color w:val="0E101A"/>
        </w:rPr>
        <w:t>Corporal punishment is physical punishment which is common at home and schools being administered by either parent’s teachers, there have been debates if corporal punishment should be allowed in school because it can cause emotional distress. The first argument in favor of corporal punishment is it is effective and it works. There are no other types of punishment that serve as punishment and a deterrent for misbehavior as corporal punishment</w:t>
      </w:r>
      <w:r w:rsidR="00213EE7" w:rsidRPr="0032689A">
        <w:rPr>
          <w:color w:val="0E101A"/>
        </w:rPr>
        <w:t xml:space="preserve"> (</w:t>
      </w:r>
      <w:proofErr w:type="spellStart"/>
      <w:r w:rsidR="00213EE7" w:rsidRPr="0032689A">
        <w:rPr>
          <w:color w:val="222222"/>
          <w:shd w:val="clear" w:color="auto" w:fill="FFFFFF"/>
        </w:rPr>
        <w:t>Finkelhor</w:t>
      </w:r>
      <w:proofErr w:type="spellEnd"/>
      <w:r w:rsidR="00213EE7" w:rsidRPr="0032689A">
        <w:rPr>
          <w:color w:val="222222"/>
          <w:shd w:val="clear" w:color="auto" w:fill="FFFFFF"/>
        </w:rPr>
        <w:t xml:space="preserve">, Turner, </w:t>
      </w:r>
      <w:proofErr w:type="spellStart"/>
      <w:r w:rsidR="00213EE7" w:rsidRPr="0032689A">
        <w:rPr>
          <w:color w:val="222222"/>
          <w:shd w:val="clear" w:color="auto" w:fill="FFFFFF"/>
        </w:rPr>
        <w:t>Wormuth</w:t>
      </w:r>
      <w:proofErr w:type="spellEnd"/>
      <w:r w:rsidR="00213EE7" w:rsidRPr="0032689A">
        <w:rPr>
          <w:color w:val="222222"/>
          <w:shd w:val="clear" w:color="auto" w:fill="FFFFFF"/>
        </w:rPr>
        <w:t xml:space="preserve">, </w:t>
      </w:r>
      <w:proofErr w:type="spellStart"/>
      <w:r w:rsidR="00213EE7" w:rsidRPr="0032689A">
        <w:rPr>
          <w:color w:val="222222"/>
          <w:shd w:val="clear" w:color="auto" w:fill="FFFFFF"/>
        </w:rPr>
        <w:t>Vanderminden</w:t>
      </w:r>
      <w:proofErr w:type="spellEnd"/>
      <w:r w:rsidR="00213EE7" w:rsidRPr="0032689A">
        <w:rPr>
          <w:color w:val="222222"/>
          <w:shd w:val="clear" w:color="auto" w:fill="FFFFFF"/>
        </w:rPr>
        <w:t xml:space="preserve"> &amp; Hamby, 2019</w:t>
      </w:r>
      <w:r w:rsidR="00213EE7" w:rsidRPr="0032689A">
        <w:rPr>
          <w:color w:val="0E101A"/>
        </w:rPr>
        <w:t>)</w:t>
      </w:r>
      <w:r w:rsidRPr="0032689A">
        <w:rPr>
          <w:color w:val="0E101A"/>
        </w:rPr>
        <w:t>. The second argument is</w:t>
      </w:r>
      <w:proofErr w:type="gramStart"/>
      <w:r w:rsidRPr="0032689A">
        <w:rPr>
          <w:color w:val="0E101A"/>
        </w:rPr>
        <w:t>,</w:t>
      </w:r>
      <w:proofErr w:type="gramEnd"/>
      <w:r w:rsidRPr="0032689A">
        <w:rPr>
          <w:color w:val="0E101A"/>
        </w:rPr>
        <w:t xml:space="preserve"> it is easy to administer when it is properly regulated. After the punishment is administered, for instance in school, the student can continue with learning. The last argument in favor of corporal punishment is when parents, teachers, or guardians refuse to discipline their kids, they will end up spoiled and unpleasant therefore corporal punishment is the best option.</w:t>
      </w:r>
    </w:p>
    <w:p w:rsidR="00587547" w:rsidRPr="0032689A" w:rsidRDefault="00587547" w:rsidP="0032689A">
      <w:pPr>
        <w:pStyle w:val="NormalWeb"/>
        <w:spacing w:before="0" w:beforeAutospacing="0" w:after="0" w:afterAutospacing="0" w:line="480" w:lineRule="auto"/>
        <w:rPr>
          <w:b/>
          <w:color w:val="0E101A"/>
        </w:rPr>
      </w:pPr>
      <w:r w:rsidRPr="0032689A">
        <w:rPr>
          <w:b/>
        </w:rPr>
        <w:t>B. Identify and develop 3 arguments against.</w:t>
      </w:r>
    </w:p>
    <w:p w:rsidR="00890FBC" w:rsidRPr="0032689A" w:rsidRDefault="00890FBC" w:rsidP="0032689A">
      <w:pPr>
        <w:pStyle w:val="NormalWeb"/>
        <w:spacing w:before="0" w:beforeAutospacing="0" w:after="0" w:afterAutospacing="0" w:line="480" w:lineRule="auto"/>
        <w:ind w:firstLine="720"/>
        <w:rPr>
          <w:color w:val="0E101A"/>
        </w:rPr>
      </w:pPr>
      <w:r w:rsidRPr="0032689A">
        <w:rPr>
          <w:color w:val="0E101A"/>
        </w:rPr>
        <w:t>The first argument against corporal punishment is that it is a form of child abuse psychologically and physically. The act of whipping or flogging a kid shows that violence is accepted, socially which a negative message is because violence cannot be prevented by violence. Although it is administered easily and quickly, it not fairly administered</w:t>
      </w:r>
      <w:r w:rsidR="00213EE7" w:rsidRPr="0032689A">
        <w:rPr>
          <w:color w:val="0E101A"/>
        </w:rPr>
        <w:t xml:space="preserve"> (</w:t>
      </w:r>
      <w:proofErr w:type="spellStart"/>
      <w:r w:rsidR="00213EE7" w:rsidRPr="0032689A">
        <w:rPr>
          <w:color w:val="222222"/>
          <w:shd w:val="clear" w:color="auto" w:fill="FFFFFF"/>
        </w:rPr>
        <w:t>Finkelhor</w:t>
      </w:r>
      <w:proofErr w:type="spellEnd"/>
      <w:r w:rsidR="00213EE7" w:rsidRPr="0032689A">
        <w:rPr>
          <w:color w:val="222222"/>
          <w:shd w:val="clear" w:color="auto" w:fill="FFFFFF"/>
        </w:rPr>
        <w:t xml:space="preserve">, Turner, </w:t>
      </w:r>
      <w:proofErr w:type="spellStart"/>
      <w:r w:rsidR="00213EE7" w:rsidRPr="0032689A">
        <w:rPr>
          <w:color w:val="222222"/>
          <w:shd w:val="clear" w:color="auto" w:fill="FFFFFF"/>
        </w:rPr>
        <w:t>Wormuth</w:t>
      </w:r>
      <w:proofErr w:type="spellEnd"/>
      <w:r w:rsidR="00213EE7" w:rsidRPr="0032689A">
        <w:rPr>
          <w:color w:val="222222"/>
          <w:shd w:val="clear" w:color="auto" w:fill="FFFFFF"/>
        </w:rPr>
        <w:t xml:space="preserve">, </w:t>
      </w:r>
      <w:proofErr w:type="spellStart"/>
      <w:r w:rsidR="00213EE7" w:rsidRPr="0032689A">
        <w:rPr>
          <w:color w:val="222222"/>
          <w:shd w:val="clear" w:color="auto" w:fill="FFFFFF"/>
        </w:rPr>
        <w:t>Vanderminden</w:t>
      </w:r>
      <w:proofErr w:type="spellEnd"/>
      <w:r w:rsidR="00213EE7" w:rsidRPr="0032689A">
        <w:rPr>
          <w:color w:val="222222"/>
          <w:shd w:val="clear" w:color="auto" w:fill="FFFFFF"/>
        </w:rPr>
        <w:t xml:space="preserve"> &amp; Hamby, 2019</w:t>
      </w:r>
      <w:r w:rsidR="00213EE7" w:rsidRPr="0032689A">
        <w:rPr>
          <w:color w:val="0E101A"/>
        </w:rPr>
        <w:t>)</w:t>
      </w:r>
      <w:r w:rsidRPr="0032689A">
        <w:rPr>
          <w:color w:val="0E101A"/>
        </w:rPr>
        <w:t>. For example, boys are likely to be punished more, physically that girls, black Americans more than white on similar offenses. The last argument is that the positive effect does not last because the punishment is short term. The punishment may harm the child psychologically and the child might be aggressive in the long term. Building trust and having a good discipline policy is effective since it is long term.</w:t>
      </w:r>
    </w:p>
    <w:p w:rsidR="00587547" w:rsidRPr="0032689A" w:rsidRDefault="00587547" w:rsidP="0032689A">
      <w:pPr>
        <w:pStyle w:val="NormalWeb"/>
        <w:spacing w:before="0" w:beforeAutospacing="0" w:after="0" w:afterAutospacing="0" w:line="480" w:lineRule="auto"/>
        <w:rPr>
          <w:b/>
          <w:color w:val="0E101A"/>
        </w:rPr>
      </w:pPr>
      <w:r w:rsidRPr="0032689A">
        <w:rPr>
          <w:b/>
        </w:rPr>
        <w:t>C. Argue which side has the better arguments</w:t>
      </w:r>
    </w:p>
    <w:p w:rsidR="00890FBC" w:rsidRPr="0032689A" w:rsidRDefault="00890FBC" w:rsidP="0032689A">
      <w:pPr>
        <w:pStyle w:val="NormalWeb"/>
        <w:spacing w:before="0" w:beforeAutospacing="0" w:after="0" w:afterAutospacing="0" w:line="480" w:lineRule="auto"/>
        <w:ind w:firstLine="720"/>
        <w:rPr>
          <w:color w:val="0E101A"/>
        </w:rPr>
      </w:pPr>
      <w:r w:rsidRPr="0032689A">
        <w:rPr>
          <w:color w:val="0E101A"/>
        </w:rPr>
        <w:t>The arguments in favor of corporal punishment outweigh the arguments against corporal punishments. Corporal punishment and any other form of physical punishment is not a risk because it is considered a safety issue. No parent wants her or his child to grow up as a spoiled and misbehaved child. Corporal punishment with guiding and counseling would make positive effects last longer. Psychologically a sharp shock has an effective way of changing behaviors.</w:t>
      </w:r>
    </w:p>
    <w:p w:rsidR="0032689A" w:rsidRDefault="0032689A" w:rsidP="0032689A">
      <w:pPr>
        <w:spacing w:after="0" w:line="480" w:lineRule="auto"/>
        <w:jc w:val="center"/>
        <w:rPr>
          <w:rFonts w:ascii="Times New Roman" w:hAnsi="Times New Roman" w:cs="Times New Roman"/>
          <w:sz w:val="24"/>
          <w:szCs w:val="24"/>
        </w:rPr>
      </w:pPr>
    </w:p>
    <w:p w:rsidR="0032689A" w:rsidRDefault="0032689A" w:rsidP="0032689A">
      <w:pPr>
        <w:spacing w:after="0" w:line="480" w:lineRule="auto"/>
        <w:jc w:val="center"/>
        <w:rPr>
          <w:rFonts w:ascii="Times New Roman" w:hAnsi="Times New Roman" w:cs="Times New Roman"/>
          <w:sz w:val="24"/>
          <w:szCs w:val="24"/>
        </w:rPr>
      </w:pPr>
    </w:p>
    <w:p w:rsidR="0032689A" w:rsidRDefault="0032689A" w:rsidP="0032689A">
      <w:pPr>
        <w:spacing w:after="0" w:line="480" w:lineRule="auto"/>
        <w:jc w:val="center"/>
        <w:rPr>
          <w:rFonts w:ascii="Times New Roman" w:hAnsi="Times New Roman" w:cs="Times New Roman"/>
          <w:sz w:val="24"/>
          <w:szCs w:val="24"/>
        </w:rPr>
      </w:pPr>
    </w:p>
    <w:p w:rsidR="0032689A" w:rsidRDefault="0032689A" w:rsidP="0032689A">
      <w:pPr>
        <w:spacing w:after="0" w:line="480" w:lineRule="auto"/>
        <w:jc w:val="center"/>
        <w:rPr>
          <w:rFonts w:ascii="Times New Roman" w:hAnsi="Times New Roman" w:cs="Times New Roman"/>
          <w:sz w:val="24"/>
          <w:szCs w:val="24"/>
        </w:rPr>
      </w:pPr>
    </w:p>
    <w:p w:rsidR="0032689A" w:rsidRDefault="0032689A" w:rsidP="0032689A">
      <w:pPr>
        <w:spacing w:after="0" w:line="480" w:lineRule="auto"/>
        <w:jc w:val="center"/>
        <w:rPr>
          <w:rFonts w:ascii="Times New Roman" w:hAnsi="Times New Roman" w:cs="Times New Roman"/>
          <w:sz w:val="24"/>
          <w:szCs w:val="24"/>
        </w:rPr>
      </w:pPr>
    </w:p>
    <w:p w:rsidR="00890FBC" w:rsidRPr="0032689A" w:rsidRDefault="00890FBC" w:rsidP="0032689A">
      <w:pPr>
        <w:spacing w:after="0" w:line="480" w:lineRule="auto"/>
        <w:jc w:val="center"/>
        <w:rPr>
          <w:rFonts w:ascii="Times New Roman" w:hAnsi="Times New Roman" w:cs="Times New Roman"/>
          <w:sz w:val="24"/>
          <w:szCs w:val="24"/>
        </w:rPr>
      </w:pPr>
      <w:r w:rsidRPr="0032689A">
        <w:rPr>
          <w:rFonts w:ascii="Times New Roman" w:hAnsi="Times New Roman" w:cs="Times New Roman"/>
          <w:sz w:val="24"/>
          <w:szCs w:val="24"/>
        </w:rPr>
        <w:t>References</w:t>
      </w:r>
    </w:p>
    <w:p w:rsidR="00213EE7" w:rsidRPr="0032689A" w:rsidRDefault="00213EE7" w:rsidP="0032689A">
      <w:pPr>
        <w:spacing w:after="0" w:line="480" w:lineRule="auto"/>
        <w:rPr>
          <w:rFonts w:ascii="Times New Roman" w:hAnsi="Times New Roman" w:cs="Times New Roman"/>
          <w:color w:val="222222"/>
          <w:sz w:val="24"/>
          <w:szCs w:val="24"/>
          <w:shd w:val="clear" w:color="auto" w:fill="FFFFFF"/>
        </w:rPr>
      </w:pPr>
      <w:r w:rsidRPr="0032689A">
        <w:rPr>
          <w:rFonts w:ascii="Times New Roman" w:hAnsi="Times New Roman" w:cs="Times New Roman"/>
          <w:color w:val="222222"/>
          <w:sz w:val="24"/>
          <w:szCs w:val="24"/>
          <w:shd w:val="clear" w:color="auto" w:fill="FFFFFF"/>
        </w:rPr>
        <w:t>Collins, S. D. (2006). </w:t>
      </w:r>
      <w:r w:rsidRPr="0032689A">
        <w:rPr>
          <w:rFonts w:ascii="Times New Roman" w:hAnsi="Times New Roman" w:cs="Times New Roman"/>
          <w:i/>
          <w:iCs/>
          <w:color w:val="222222"/>
          <w:sz w:val="24"/>
          <w:szCs w:val="24"/>
          <w:shd w:val="clear" w:color="auto" w:fill="FFFFFF"/>
        </w:rPr>
        <w:t>Aristotle and the Rediscovery of Citizenship</w:t>
      </w:r>
      <w:r w:rsidRPr="0032689A">
        <w:rPr>
          <w:rFonts w:ascii="Times New Roman" w:hAnsi="Times New Roman" w:cs="Times New Roman"/>
          <w:color w:val="222222"/>
          <w:sz w:val="24"/>
          <w:szCs w:val="24"/>
          <w:shd w:val="clear" w:color="auto" w:fill="FFFFFF"/>
        </w:rPr>
        <w:t>. Cambridge University Press.</w:t>
      </w:r>
      <w:r w:rsidR="0032689A">
        <w:rPr>
          <w:rFonts w:ascii="Times New Roman" w:hAnsi="Times New Roman" w:cs="Times New Roman"/>
          <w:color w:val="222222"/>
          <w:sz w:val="24"/>
          <w:szCs w:val="24"/>
          <w:shd w:val="clear" w:color="auto" w:fill="FFFFFF"/>
        </w:rPr>
        <w:t xml:space="preserve"> </w:t>
      </w:r>
      <w:proofErr w:type="spellStart"/>
      <w:r w:rsidRPr="0032689A">
        <w:rPr>
          <w:rFonts w:ascii="Times New Roman" w:hAnsi="Times New Roman" w:cs="Times New Roman"/>
          <w:color w:val="222222"/>
          <w:sz w:val="24"/>
          <w:szCs w:val="24"/>
          <w:shd w:val="clear" w:color="auto" w:fill="FFFFFF"/>
        </w:rPr>
        <w:t>Finkelhor</w:t>
      </w:r>
      <w:proofErr w:type="spellEnd"/>
      <w:r w:rsidRPr="0032689A">
        <w:rPr>
          <w:rFonts w:ascii="Times New Roman" w:hAnsi="Times New Roman" w:cs="Times New Roman"/>
          <w:color w:val="222222"/>
          <w:sz w:val="24"/>
          <w:szCs w:val="24"/>
          <w:shd w:val="clear" w:color="auto" w:fill="FFFFFF"/>
        </w:rPr>
        <w:t xml:space="preserve">, D., Turner, H., </w:t>
      </w:r>
      <w:proofErr w:type="spellStart"/>
      <w:r w:rsidRPr="0032689A">
        <w:rPr>
          <w:rFonts w:ascii="Times New Roman" w:hAnsi="Times New Roman" w:cs="Times New Roman"/>
          <w:color w:val="222222"/>
          <w:sz w:val="24"/>
          <w:szCs w:val="24"/>
          <w:shd w:val="clear" w:color="auto" w:fill="FFFFFF"/>
        </w:rPr>
        <w:t>Wormuth</w:t>
      </w:r>
      <w:proofErr w:type="spellEnd"/>
      <w:r w:rsidRPr="0032689A">
        <w:rPr>
          <w:rFonts w:ascii="Times New Roman" w:hAnsi="Times New Roman" w:cs="Times New Roman"/>
          <w:color w:val="222222"/>
          <w:sz w:val="24"/>
          <w:szCs w:val="24"/>
          <w:shd w:val="clear" w:color="auto" w:fill="FFFFFF"/>
        </w:rPr>
        <w:t xml:space="preserve">, B. K., </w:t>
      </w:r>
      <w:proofErr w:type="spellStart"/>
      <w:r w:rsidRPr="0032689A">
        <w:rPr>
          <w:rFonts w:ascii="Times New Roman" w:hAnsi="Times New Roman" w:cs="Times New Roman"/>
          <w:color w:val="222222"/>
          <w:sz w:val="24"/>
          <w:szCs w:val="24"/>
          <w:shd w:val="clear" w:color="auto" w:fill="FFFFFF"/>
        </w:rPr>
        <w:t>Vanderminden</w:t>
      </w:r>
      <w:proofErr w:type="spellEnd"/>
      <w:r w:rsidRPr="0032689A">
        <w:rPr>
          <w:rFonts w:ascii="Times New Roman" w:hAnsi="Times New Roman" w:cs="Times New Roman"/>
          <w:color w:val="222222"/>
          <w:sz w:val="24"/>
          <w:szCs w:val="24"/>
          <w:shd w:val="clear" w:color="auto" w:fill="FFFFFF"/>
        </w:rPr>
        <w:t>, J</w:t>
      </w:r>
      <w:r w:rsidR="0032689A">
        <w:rPr>
          <w:rFonts w:ascii="Times New Roman" w:hAnsi="Times New Roman" w:cs="Times New Roman"/>
          <w:color w:val="222222"/>
          <w:sz w:val="24"/>
          <w:szCs w:val="24"/>
          <w:shd w:val="clear" w:color="auto" w:fill="FFFFFF"/>
        </w:rPr>
        <w:t>., &amp; Hamby, S. (2019). Corporal</w:t>
      </w:r>
      <w:r w:rsidR="0032689A">
        <w:rPr>
          <w:rFonts w:ascii="Times New Roman" w:hAnsi="Times New Roman" w:cs="Times New Roman"/>
          <w:color w:val="222222"/>
          <w:sz w:val="24"/>
          <w:szCs w:val="24"/>
          <w:shd w:val="clear" w:color="auto" w:fill="FFFFFF"/>
        </w:rPr>
        <w:tab/>
      </w:r>
      <w:r w:rsidRPr="0032689A">
        <w:rPr>
          <w:rFonts w:ascii="Times New Roman" w:hAnsi="Times New Roman" w:cs="Times New Roman"/>
          <w:color w:val="222222"/>
          <w:sz w:val="24"/>
          <w:szCs w:val="24"/>
          <w:shd w:val="clear" w:color="auto" w:fill="FFFFFF"/>
        </w:rPr>
        <w:t>punishment: current rates from a national survey. </w:t>
      </w:r>
      <w:r w:rsidR="0032689A">
        <w:rPr>
          <w:rFonts w:ascii="Times New Roman" w:hAnsi="Times New Roman" w:cs="Times New Roman"/>
          <w:i/>
          <w:iCs/>
          <w:color w:val="222222"/>
          <w:sz w:val="24"/>
          <w:szCs w:val="24"/>
          <w:shd w:val="clear" w:color="auto" w:fill="FFFFFF"/>
        </w:rPr>
        <w:t>Journal of Child and Family</w:t>
      </w:r>
      <w:r w:rsidR="0032689A">
        <w:rPr>
          <w:rFonts w:ascii="Times New Roman" w:hAnsi="Times New Roman" w:cs="Times New Roman"/>
          <w:i/>
          <w:iCs/>
          <w:color w:val="222222"/>
          <w:sz w:val="24"/>
          <w:szCs w:val="24"/>
          <w:shd w:val="clear" w:color="auto" w:fill="FFFFFF"/>
        </w:rPr>
        <w:tab/>
      </w:r>
      <w:r w:rsidRPr="0032689A">
        <w:rPr>
          <w:rFonts w:ascii="Times New Roman" w:hAnsi="Times New Roman" w:cs="Times New Roman"/>
          <w:i/>
          <w:iCs/>
          <w:color w:val="222222"/>
          <w:sz w:val="24"/>
          <w:szCs w:val="24"/>
          <w:shd w:val="clear" w:color="auto" w:fill="FFFFFF"/>
        </w:rPr>
        <w:t>Studies</w:t>
      </w:r>
      <w:r w:rsidRPr="0032689A">
        <w:rPr>
          <w:rFonts w:ascii="Times New Roman" w:hAnsi="Times New Roman" w:cs="Times New Roman"/>
          <w:color w:val="222222"/>
          <w:sz w:val="24"/>
          <w:szCs w:val="24"/>
          <w:shd w:val="clear" w:color="auto" w:fill="FFFFFF"/>
        </w:rPr>
        <w:t>, </w:t>
      </w:r>
      <w:r w:rsidRPr="0032689A">
        <w:rPr>
          <w:rFonts w:ascii="Times New Roman" w:hAnsi="Times New Roman" w:cs="Times New Roman"/>
          <w:i/>
          <w:iCs/>
          <w:color w:val="222222"/>
          <w:sz w:val="24"/>
          <w:szCs w:val="24"/>
          <w:shd w:val="clear" w:color="auto" w:fill="FFFFFF"/>
        </w:rPr>
        <w:t>28</w:t>
      </w:r>
      <w:r w:rsidRPr="0032689A">
        <w:rPr>
          <w:rFonts w:ascii="Times New Roman" w:hAnsi="Times New Roman" w:cs="Times New Roman"/>
          <w:color w:val="222222"/>
          <w:sz w:val="24"/>
          <w:szCs w:val="24"/>
          <w:shd w:val="clear" w:color="auto" w:fill="FFFFFF"/>
        </w:rPr>
        <w:t>(7), 1991-1997.</w:t>
      </w:r>
    </w:p>
    <w:p w:rsidR="00213EE7" w:rsidRPr="0032689A" w:rsidRDefault="00213EE7" w:rsidP="0032689A">
      <w:pPr>
        <w:spacing w:after="0" w:line="480" w:lineRule="auto"/>
        <w:rPr>
          <w:rFonts w:ascii="Times New Roman" w:hAnsi="Times New Roman" w:cs="Times New Roman"/>
          <w:color w:val="222222"/>
          <w:sz w:val="24"/>
          <w:szCs w:val="24"/>
          <w:shd w:val="clear" w:color="auto" w:fill="FFFFFF"/>
        </w:rPr>
      </w:pPr>
      <w:r w:rsidRPr="0032689A">
        <w:rPr>
          <w:rFonts w:ascii="Times New Roman" w:hAnsi="Times New Roman" w:cs="Times New Roman"/>
          <w:color w:val="222222"/>
          <w:sz w:val="24"/>
          <w:szCs w:val="24"/>
          <w:shd w:val="clear" w:color="auto" w:fill="FFFFFF"/>
        </w:rPr>
        <w:t xml:space="preserve">Gottlieb, P. (2001). Translating Aristotle's </w:t>
      </w:r>
      <w:proofErr w:type="spellStart"/>
      <w:r w:rsidRPr="0032689A">
        <w:rPr>
          <w:rFonts w:ascii="Times New Roman" w:hAnsi="Times New Roman" w:cs="Times New Roman"/>
          <w:color w:val="222222"/>
          <w:sz w:val="24"/>
          <w:szCs w:val="24"/>
          <w:shd w:val="clear" w:color="auto" w:fill="FFFFFF"/>
        </w:rPr>
        <w:t>Nichomachean</w:t>
      </w:r>
      <w:proofErr w:type="spellEnd"/>
      <w:r w:rsidRPr="0032689A">
        <w:rPr>
          <w:rFonts w:ascii="Times New Roman" w:hAnsi="Times New Roman" w:cs="Times New Roman"/>
          <w:color w:val="222222"/>
          <w:sz w:val="24"/>
          <w:szCs w:val="24"/>
          <w:shd w:val="clear" w:color="auto" w:fill="FFFFFF"/>
        </w:rPr>
        <w:t xml:space="preserve"> Ethics. </w:t>
      </w:r>
      <w:proofErr w:type="spellStart"/>
      <w:r w:rsidRPr="0032689A">
        <w:rPr>
          <w:rFonts w:ascii="Times New Roman" w:hAnsi="Times New Roman" w:cs="Times New Roman"/>
          <w:i/>
          <w:iCs/>
          <w:color w:val="222222"/>
          <w:sz w:val="24"/>
          <w:szCs w:val="24"/>
          <w:shd w:val="clear" w:color="auto" w:fill="FFFFFF"/>
        </w:rPr>
        <w:t>Apeiron</w:t>
      </w:r>
      <w:proofErr w:type="spellEnd"/>
      <w:r w:rsidRPr="0032689A">
        <w:rPr>
          <w:rFonts w:ascii="Times New Roman" w:hAnsi="Times New Roman" w:cs="Times New Roman"/>
          <w:color w:val="222222"/>
          <w:sz w:val="24"/>
          <w:szCs w:val="24"/>
          <w:shd w:val="clear" w:color="auto" w:fill="FFFFFF"/>
        </w:rPr>
        <w:t>, </w:t>
      </w:r>
      <w:r w:rsidRPr="0032689A">
        <w:rPr>
          <w:rFonts w:ascii="Times New Roman" w:hAnsi="Times New Roman" w:cs="Times New Roman"/>
          <w:i/>
          <w:iCs/>
          <w:color w:val="222222"/>
          <w:sz w:val="24"/>
          <w:szCs w:val="24"/>
          <w:shd w:val="clear" w:color="auto" w:fill="FFFFFF"/>
        </w:rPr>
        <w:t>34</w:t>
      </w:r>
      <w:r w:rsidRPr="0032689A">
        <w:rPr>
          <w:rFonts w:ascii="Times New Roman" w:hAnsi="Times New Roman" w:cs="Times New Roman"/>
          <w:color w:val="222222"/>
          <w:sz w:val="24"/>
          <w:szCs w:val="24"/>
          <w:shd w:val="clear" w:color="auto" w:fill="FFFFFF"/>
        </w:rPr>
        <w:t>(1), 91-99.</w:t>
      </w:r>
    </w:p>
    <w:p w:rsidR="00213EE7" w:rsidRDefault="00213EE7" w:rsidP="0032689A">
      <w:pPr>
        <w:spacing w:after="0" w:line="480" w:lineRule="auto"/>
        <w:rPr>
          <w:rFonts w:ascii="Times New Roman" w:hAnsi="Times New Roman" w:cs="Times New Roman"/>
          <w:color w:val="000000"/>
          <w:sz w:val="24"/>
          <w:szCs w:val="24"/>
          <w:shd w:val="clear" w:color="auto" w:fill="FFFFFF"/>
        </w:rPr>
      </w:pPr>
      <w:proofErr w:type="spellStart"/>
      <w:r w:rsidRPr="0032689A">
        <w:rPr>
          <w:rFonts w:ascii="Times New Roman" w:hAnsi="Times New Roman" w:cs="Times New Roman"/>
          <w:color w:val="000000"/>
          <w:sz w:val="24"/>
          <w:szCs w:val="24"/>
          <w:shd w:val="clear" w:color="auto" w:fill="FFFFFF"/>
        </w:rPr>
        <w:t>Nichomachean</w:t>
      </w:r>
      <w:proofErr w:type="spellEnd"/>
      <w:r w:rsidRPr="0032689A">
        <w:rPr>
          <w:rFonts w:ascii="Times New Roman" w:hAnsi="Times New Roman" w:cs="Times New Roman"/>
          <w:color w:val="000000"/>
          <w:sz w:val="24"/>
          <w:szCs w:val="24"/>
          <w:shd w:val="clear" w:color="auto" w:fill="FFFFFF"/>
        </w:rPr>
        <w:t xml:space="preserve"> Ethics - 2nd Edition by Aristotle, 1999 | On</w:t>
      </w:r>
      <w:r w:rsidR="0032689A">
        <w:rPr>
          <w:rFonts w:ascii="Times New Roman" w:hAnsi="Times New Roman" w:cs="Times New Roman"/>
          <w:color w:val="000000"/>
          <w:sz w:val="24"/>
          <w:szCs w:val="24"/>
          <w:shd w:val="clear" w:color="auto" w:fill="FFFFFF"/>
        </w:rPr>
        <w:t>line Research Library:</w:t>
      </w:r>
      <w:r w:rsidR="0032689A">
        <w:rPr>
          <w:rFonts w:ascii="Times New Roman" w:hAnsi="Times New Roman" w:cs="Times New Roman"/>
          <w:color w:val="000000"/>
          <w:sz w:val="24"/>
          <w:szCs w:val="24"/>
          <w:shd w:val="clear" w:color="auto" w:fill="FFFFFF"/>
        </w:rPr>
        <w:tab/>
      </w:r>
      <w:proofErr w:type="spellStart"/>
      <w:r w:rsidR="0032689A">
        <w:rPr>
          <w:rFonts w:ascii="Times New Roman" w:hAnsi="Times New Roman" w:cs="Times New Roman"/>
          <w:color w:val="000000"/>
          <w:sz w:val="24"/>
          <w:szCs w:val="24"/>
          <w:shd w:val="clear" w:color="auto" w:fill="FFFFFF"/>
        </w:rPr>
        <w:t>Questia</w:t>
      </w:r>
      <w:proofErr w:type="spellEnd"/>
      <w:proofErr w:type="gramStart"/>
      <w:r w:rsidR="0032689A">
        <w:rPr>
          <w:rFonts w:ascii="Times New Roman" w:hAnsi="Times New Roman" w:cs="Times New Roman"/>
          <w:color w:val="000000"/>
          <w:sz w:val="24"/>
          <w:szCs w:val="24"/>
          <w:shd w:val="clear" w:color="auto" w:fill="FFFFFF"/>
        </w:rPr>
        <w:t>.</w:t>
      </w:r>
      <w:r w:rsidRPr="0032689A">
        <w:rPr>
          <w:rFonts w:ascii="Times New Roman" w:hAnsi="Times New Roman" w:cs="Times New Roman"/>
          <w:color w:val="000000"/>
          <w:sz w:val="24"/>
          <w:szCs w:val="24"/>
          <w:shd w:val="clear" w:color="auto" w:fill="FFFFFF"/>
        </w:rPr>
        <w:t>(</w:t>
      </w:r>
      <w:proofErr w:type="gramEnd"/>
      <w:r w:rsidRPr="0032689A">
        <w:rPr>
          <w:rFonts w:ascii="Times New Roman" w:hAnsi="Times New Roman" w:cs="Times New Roman"/>
          <w:color w:val="000000"/>
          <w:sz w:val="24"/>
          <w:szCs w:val="24"/>
          <w:shd w:val="clear" w:color="auto" w:fill="FFFFFF"/>
        </w:rPr>
        <w:t>2020). R</w:t>
      </w:r>
      <w:r w:rsidR="0032689A">
        <w:rPr>
          <w:rFonts w:ascii="Times New Roman" w:hAnsi="Times New Roman" w:cs="Times New Roman"/>
          <w:color w:val="000000"/>
          <w:sz w:val="24"/>
          <w:szCs w:val="24"/>
          <w:shd w:val="clear" w:color="auto" w:fill="FFFFFF"/>
        </w:rPr>
        <w:t xml:space="preserve">etrieved 12 February 2020, from </w:t>
      </w:r>
      <w:hyperlink r:id="rId8" w:history="1">
        <w:r w:rsidR="0032689A" w:rsidRPr="00114C87">
          <w:rPr>
            <w:rStyle w:val="Hyperlink"/>
            <w:rFonts w:ascii="Times New Roman" w:hAnsi="Times New Roman" w:cs="Times New Roman"/>
            <w:sz w:val="24"/>
            <w:szCs w:val="24"/>
            <w:shd w:val="clear" w:color="auto" w:fill="FFFFFF"/>
          </w:rPr>
          <w:t>https://www.questia.com/library/7962270/nicomachean-ethics</w:t>
        </w:r>
      </w:hyperlink>
    </w:p>
    <w:p w:rsidR="00213EE7" w:rsidRPr="0032689A" w:rsidRDefault="00213EE7" w:rsidP="0032689A">
      <w:pPr>
        <w:spacing w:after="0" w:line="480" w:lineRule="auto"/>
        <w:rPr>
          <w:rFonts w:ascii="Times New Roman" w:hAnsi="Times New Roman" w:cs="Times New Roman"/>
          <w:sz w:val="24"/>
          <w:szCs w:val="24"/>
        </w:rPr>
      </w:pPr>
      <w:r w:rsidRPr="0032689A">
        <w:rPr>
          <w:rFonts w:ascii="Times New Roman" w:hAnsi="Times New Roman" w:cs="Times New Roman"/>
          <w:color w:val="222222"/>
          <w:sz w:val="24"/>
          <w:szCs w:val="24"/>
          <w:shd w:val="clear" w:color="auto" w:fill="FFFFFF"/>
        </w:rPr>
        <w:t>Nielsen, K. M. (2019). Aristotle on Practi</w:t>
      </w:r>
      <w:bookmarkStart w:id="0" w:name="_GoBack"/>
      <w:bookmarkEnd w:id="0"/>
      <w:r w:rsidRPr="0032689A">
        <w:rPr>
          <w:rFonts w:ascii="Times New Roman" w:hAnsi="Times New Roman" w:cs="Times New Roman"/>
          <w:color w:val="222222"/>
          <w:sz w:val="24"/>
          <w:szCs w:val="24"/>
          <w:shd w:val="clear" w:color="auto" w:fill="FFFFFF"/>
        </w:rPr>
        <w:t>cal Truth.</w:t>
      </w:r>
    </w:p>
    <w:sectPr w:rsidR="00213EE7" w:rsidRPr="0032689A" w:rsidSect="00890FB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233" w:rsidRDefault="00144233" w:rsidP="00890FBC">
      <w:pPr>
        <w:spacing w:after="0" w:line="240" w:lineRule="auto"/>
      </w:pPr>
      <w:r>
        <w:separator/>
      </w:r>
    </w:p>
  </w:endnote>
  <w:endnote w:type="continuationSeparator" w:id="0">
    <w:p w:rsidR="00144233" w:rsidRDefault="00144233" w:rsidP="0089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233" w:rsidRDefault="00144233" w:rsidP="00890FBC">
      <w:pPr>
        <w:spacing w:after="0" w:line="240" w:lineRule="auto"/>
      </w:pPr>
      <w:r>
        <w:separator/>
      </w:r>
    </w:p>
  </w:footnote>
  <w:footnote w:type="continuationSeparator" w:id="0">
    <w:p w:rsidR="00144233" w:rsidRDefault="00144233" w:rsidP="00890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EE7" w:rsidRPr="00213EE7" w:rsidRDefault="00213EE7" w:rsidP="00213EE7">
    <w:pPr>
      <w:pStyle w:val="Header"/>
      <w:spacing w:line="480" w:lineRule="auto"/>
      <w:rPr>
        <w:rFonts w:ascii="Times New Roman" w:hAnsi="Times New Roman" w:cs="Times New Roman"/>
        <w:sz w:val="24"/>
        <w:szCs w:val="24"/>
      </w:rPr>
    </w:pPr>
    <w:r w:rsidRPr="00213EE7">
      <w:rPr>
        <w:rFonts w:ascii="Times New Roman" w:hAnsi="Times New Roman" w:cs="Times New Roman"/>
        <w:sz w:val="24"/>
        <w:szCs w:val="24"/>
      </w:rPr>
      <w:t xml:space="preserve">ARISTOTLE’S NICHOMACHEAN ETHICS </w:t>
    </w:r>
    <w:r w:rsidRPr="00213EE7">
      <w:rPr>
        <w:rFonts w:ascii="Times New Roman" w:hAnsi="Times New Roman" w:cs="Times New Roman"/>
        <w:sz w:val="24"/>
        <w:szCs w:val="24"/>
      </w:rPr>
      <w:tab/>
    </w:r>
    <w:r w:rsidRPr="00213EE7">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FBC" w:rsidRPr="00890FBC" w:rsidRDefault="00890FBC" w:rsidP="00890FBC">
    <w:pPr>
      <w:pStyle w:val="Header"/>
      <w:spacing w:line="480" w:lineRule="auto"/>
      <w:rPr>
        <w:rFonts w:ascii="Times New Roman" w:hAnsi="Times New Roman" w:cs="Times New Roman"/>
        <w:sz w:val="24"/>
        <w:szCs w:val="24"/>
      </w:rPr>
    </w:pPr>
    <w:r w:rsidRPr="00890FBC">
      <w:rPr>
        <w:rFonts w:ascii="Times New Roman" w:hAnsi="Times New Roman" w:cs="Times New Roman"/>
        <w:sz w:val="24"/>
        <w:szCs w:val="24"/>
      </w:rPr>
      <w:t xml:space="preserve">Running head: ARISTOTLE’S </w:t>
    </w:r>
    <w:r>
      <w:rPr>
        <w:rFonts w:ascii="Times New Roman" w:hAnsi="Times New Roman" w:cs="Times New Roman"/>
        <w:sz w:val="24"/>
        <w:szCs w:val="24"/>
      </w:rPr>
      <w:t>NICHOMACHEAN ETHICS</w:t>
    </w:r>
    <w:r w:rsidRPr="00890FB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C7476"/>
    <w:multiLevelType w:val="hybridMultilevel"/>
    <w:tmpl w:val="C83645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2941B4"/>
    <w:multiLevelType w:val="hybridMultilevel"/>
    <w:tmpl w:val="494C62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16E25"/>
    <w:rsid w:val="000C3A39"/>
    <w:rsid w:val="00120E11"/>
    <w:rsid w:val="00130B22"/>
    <w:rsid w:val="001328CB"/>
    <w:rsid w:val="00144233"/>
    <w:rsid w:val="001B3D14"/>
    <w:rsid w:val="00213EE7"/>
    <w:rsid w:val="00316E25"/>
    <w:rsid w:val="0032689A"/>
    <w:rsid w:val="00334C9B"/>
    <w:rsid w:val="003D6F8B"/>
    <w:rsid w:val="00542B36"/>
    <w:rsid w:val="005672F0"/>
    <w:rsid w:val="00575910"/>
    <w:rsid w:val="00587547"/>
    <w:rsid w:val="005C3C08"/>
    <w:rsid w:val="00615519"/>
    <w:rsid w:val="006409FB"/>
    <w:rsid w:val="006E395A"/>
    <w:rsid w:val="00884815"/>
    <w:rsid w:val="00890FBC"/>
    <w:rsid w:val="00B178AD"/>
    <w:rsid w:val="00B418F4"/>
    <w:rsid w:val="00B80376"/>
    <w:rsid w:val="00BA0E4D"/>
    <w:rsid w:val="00CC06A4"/>
    <w:rsid w:val="00DB5BB8"/>
    <w:rsid w:val="00DC17FA"/>
    <w:rsid w:val="00E05EC6"/>
    <w:rsid w:val="00E4094C"/>
    <w:rsid w:val="00E54823"/>
    <w:rsid w:val="00EC59A1"/>
    <w:rsid w:val="00FA3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5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90F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0FBC"/>
  </w:style>
  <w:style w:type="paragraph" w:styleId="Footer">
    <w:name w:val="footer"/>
    <w:basedOn w:val="Normal"/>
    <w:link w:val="FooterChar"/>
    <w:uiPriority w:val="99"/>
    <w:semiHidden/>
    <w:unhideWhenUsed/>
    <w:rsid w:val="00890F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0FBC"/>
  </w:style>
  <w:style w:type="paragraph" w:styleId="NormalWeb">
    <w:name w:val="Normal (Web)"/>
    <w:basedOn w:val="Normal"/>
    <w:uiPriority w:val="99"/>
    <w:semiHidden/>
    <w:unhideWhenUsed/>
    <w:rsid w:val="00890F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FBC"/>
    <w:rPr>
      <w:i/>
      <w:iCs/>
    </w:rPr>
  </w:style>
  <w:style w:type="character" w:styleId="Hyperlink">
    <w:name w:val="Hyperlink"/>
    <w:basedOn w:val="DefaultParagraphFont"/>
    <w:uiPriority w:val="99"/>
    <w:unhideWhenUsed/>
    <w:rsid w:val="003268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76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questia.com/library/7962270/nicomachean-ethic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2020-02-20T16:55:00Z</dcterms:created>
  <dcterms:modified xsi:type="dcterms:W3CDTF">2020-02-20T16:55:00Z</dcterms:modified>
</cp:coreProperties>
</file>